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11D32">
      <w:pPr>
        <w:widowControl/>
        <w:spacing w:line="600" w:lineRule="exact"/>
        <w:textAlignment w:val="center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附件</w:t>
      </w:r>
    </w:p>
    <w:p w14:paraId="28284BFA">
      <w:pPr>
        <w:pStyle w:val="2"/>
        <w:rPr>
          <w:rFonts w:hint="eastAsia"/>
        </w:rPr>
      </w:pPr>
      <w:bookmarkStart w:id="0" w:name="_GoBack"/>
      <w:bookmarkEnd w:id="0"/>
    </w:p>
    <w:p w14:paraId="7410F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国标黑体" w:hAnsi="国标黑体" w:eastAsia="方正小标宋简体" w:cs="国标黑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上海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“最美退役军人”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名单</w:t>
      </w:r>
    </w:p>
    <w:p w14:paraId="10BB8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国标黑体" w:hAnsi="国标黑体" w:eastAsia="国标黑体" w:cs="国标黑体"/>
          <w:sz w:val="32"/>
          <w:szCs w:val="32"/>
        </w:rPr>
      </w:pPr>
    </w:p>
    <w:p w14:paraId="2C7D8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国标黑体" w:hAnsi="国标黑体" w:eastAsia="国标黑体" w:cs="国标黑体"/>
          <w:sz w:val="32"/>
          <w:szCs w:val="32"/>
        </w:rPr>
        <w:t>集体</w:t>
      </w:r>
    </w:p>
    <w:p w14:paraId="58AA22F8">
      <w:pPr>
        <w:keepNext w:val="0"/>
        <w:keepLines w:val="0"/>
        <w:widowControl/>
        <w:suppressLineNumbers w:val="0"/>
        <w:spacing w:line="240" w:lineRule="auto"/>
        <w:jc w:val="center"/>
        <w:textAlignment w:val="center"/>
        <w:rPr>
          <w:rStyle w:val="7"/>
          <w:rFonts w:hint="eastAsia" w:ascii="仿宋_GB2312" w:hAnsi="仿宋_GB2312" w:eastAsia="仿宋_GB2312" w:cs="仿宋_GB2312"/>
          <w:b w:val="0"/>
          <w:bCs/>
          <w:kern w:val="0"/>
          <w:sz w:val="10"/>
          <w:szCs w:val="10"/>
          <w:lang w:val="en-US" w:eastAsia="zh-CN" w:bidi="ar"/>
        </w:rPr>
      </w:pPr>
    </w:p>
    <w:p w14:paraId="15DD007C">
      <w:pPr>
        <w:keepNext w:val="0"/>
        <w:keepLines w:val="0"/>
        <w:widowControl/>
        <w:suppressLineNumbers w:val="0"/>
        <w:spacing w:line="240" w:lineRule="auto"/>
        <w:jc w:val="center"/>
        <w:textAlignment w:val="center"/>
        <w:rPr>
          <w:rStyle w:val="7"/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  <w:t>上海拂晓剧团</w:t>
      </w:r>
    </w:p>
    <w:p w14:paraId="73F6D702">
      <w:pPr>
        <w:spacing w:line="660" w:lineRule="exact"/>
        <w:jc w:val="center"/>
        <w:rPr>
          <w:rFonts w:hint="eastAsia" w:ascii="国标黑体" w:hAnsi="国标黑体" w:eastAsia="国标黑体" w:cs="国标黑体"/>
          <w:sz w:val="32"/>
          <w:szCs w:val="32"/>
          <w:lang w:eastAsia="zh-CN"/>
        </w:rPr>
      </w:pPr>
    </w:p>
    <w:p w14:paraId="2BFD6564">
      <w:pPr>
        <w:spacing w:line="660" w:lineRule="exact"/>
        <w:jc w:val="center"/>
        <w:rPr>
          <w:rFonts w:hint="eastAsia" w:ascii="国标黑体" w:hAnsi="国标黑体" w:eastAsia="国标黑体" w:cs="国标黑体"/>
          <w:sz w:val="32"/>
          <w:szCs w:val="32"/>
          <w:lang w:eastAsia="zh-CN"/>
        </w:rPr>
      </w:pPr>
      <w:r>
        <w:rPr>
          <w:rFonts w:hint="eastAsia" w:ascii="国标黑体" w:hAnsi="国标黑体" w:eastAsia="国标黑体" w:cs="国标黑体"/>
          <w:sz w:val="32"/>
          <w:szCs w:val="32"/>
          <w:lang w:eastAsia="zh-CN"/>
        </w:rPr>
        <w:t>个人</w:t>
      </w:r>
    </w:p>
    <w:p w14:paraId="54296C9E">
      <w:pPr>
        <w:pStyle w:val="4"/>
        <w:widowControl w:val="0"/>
        <w:snapToGrid w:val="0"/>
        <w:spacing w:before="0" w:beforeAutospacing="0" w:after="0" w:afterAutospacing="0" w:line="600" w:lineRule="exact"/>
        <w:contextualSpacing/>
        <w:jc w:val="center"/>
        <w:rPr>
          <w:rFonts w:hint="eastAsia"/>
        </w:rPr>
      </w:pPr>
      <w:r>
        <w:rPr>
          <w:rFonts w:hint="eastAsia" w:ascii="楷体" w:hAnsi="楷体" w:eastAsia="楷体" w:cs="方正楷体_GBK"/>
          <w:sz w:val="32"/>
          <w:szCs w:val="32"/>
        </w:rPr>
        <w:t>（按姓氏笔画排序）</w:t>
      </w:r>
    </w:p>
    <w:tbl>
      <w:tblPr>
        <w:tblStyle w:val="5"/>
        <w:tblW w:w="8809" w:type="dxa"/>
        <w:tblInd w:w="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6469"/>
      </w:tblGrid>
      <w:tr w14:paraId="338B1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40" w:type="dxa"/>
            <w:tcBorders>
              <w:tl2br w:val="nil"/>
              <w:tr2bl w:val="nil"/>
            </w:tcBorders>
            <w:noWrap w:val="0"/>
            <w:vAlign w:val="center"/>
          </w:tcPr>
          <w:p w14:paraId="5616FBF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马坚贞</w:t>
            </w:r>
          </w:p>
        </w:tc>
        <w:tc>
          <w:tcPr>
            <w:tcW w:w="6469" w:type="dxa"/>
            <w:tcBorders>
              <w:tl2br w:val="nil"/>
              <w:tr2bl w:val="nil"/>
            </w:tcBorders>
            <w:noWrap w:val="0"/>
            <w:vAlign w:val="center"/>
          </w:tcPr>
          <w:p w14:paraId="69C12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上海市公安局宝山分局高境派出所一级警长</w:t>
            </w:r>
          </w:p>
        </w:tc>
      </w:tr>
      <w:tr w14:paraId="6D7CB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340" w:type="dxa"/>
            <w:tcBorders>
              <w:tl2br w:val="nil"/>
              <w:tr2bl w:val="nil"/>
            </w:tcBorders>
            <w:noWrap w:val="0"/>
            <w:vAlign w:val="center"/>
          </w:tcPr>
          <w:p w14:paraId="4BA278E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王  强</w:t>
            </w:r>
          </w:p>
        </w:tc>
        <w:tc>
          <w:tcPr>
            <w:tcW w:w="6469" w:type="dxa"/>
            <w:tcBorders>
              <w:tl2br w:val="nil"/>
              <w:tr2bl w:val="nil"/>
            </w:tcBorders>
            <w:noWrap w:val="0"/>
            <w:vAlign w:val="center"/>
          </w:tcPr>
          <w:p w14:paraId="00430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虹口区纪委监委第三纪检监察室副主任</w:t>
            </w:r>
          </w:p>
        </w:tc>
      </w:tr>
      <w:tr w14:paraId="12091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340" w:type="dxa"/>
            <w:tcBorders>
              <w:tl2br w:val="nil"/>
              <w:tr2bl w:val="nil"/>
            </w:tcBorders>
            <w:noWrap w:val="0"/>
            <w:vAlign w:val="center"/>
          </w:tcPr>
          <w:p w14:paraId="5B52656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成大钢　</w:t>
            </w:r>
          </w:p>
        </w:tc>
        <w:tc>
          <w:tcPr>
            <w:tcW w:w="6469" w:type="dxa"/>
            <w:tcBorders>
              <w:tl2br w:val="nil"/>
              <w:tr2bl w:val="nil"/>
            </w:tcBorders>
            <w:noWrap w:val="0"/>
            <w:vAlign w:val="center"/>
          </w:tcPr>
          <w:p w14:paraId="260C2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上海航天设备制造总厂有限公司事业三部（九分厂）总装班组长</w:t>
            </w:r>
          </w:p>
        </w:tc>
      </w:tr>
      <w:tr w14:paraId="1B435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340" w:type="dxa"/>
            <w:tcBorders>
              <w:tl2br w:val="nil"/>
              <w:tr2bl w:val="nil"/>
            </w:tcBorders>
            <w:noWrap w:val="0"/>
            <w:vAlign w:val="center"/>
          </w:tcPr>
          <w:p w14:paraId="292E739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朱耀华</w:t>
            </w:r>
          </w:p>
        </w:tc>
        <w:tc>
          <w:tcPr>
            <w:tcW w:w="6469" w:type="dxa"/>
            <w:tcBorders>
              <w:tl2br w:val="nil"/>
              <w:tr2bl w:val="nil"/>
            </w:tcBorders>
            <w:noWrap w:val="0"/>
            <w:vAlign w:val="center"/>
          </w:tcPr>
          <w:p w14:paraId="6438E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上海市公安局闵行分局马桥派出所所长</w:t>
            </w:r>
          </w:p>
        </w:tc>
      </w:tr>
      <w:tr w14:paraId="17239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340" w:type="dxa"/>
            <w:tcBorders>
              <w:tl2br w:val="nil"/>
              <w:tr2bl w:val="nil"/>
            </w:tcBorders>
            <w:noWrap w:val="0"/>
            <w:vAlign w:val="center"/>
          </w:tcPr>
          <w:p w14:paraId="0A1F07A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spacing w:val="-20"/>
                <w:kern w:val="0"/>
                <w:sz w:val="32"/>
                <w:szCs w:val="32"/>
                <w:lang w:val="en-US" w:eastAsia="zh-CN" w:bidi="ar"/>
              </w:rPr>
              <w:t>阿依提拉·吾斯曼</w:t>
            </w:r>
          </w:p>
          <w:p w14:paraId="67A77D6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spacing w:val="-20"/>
                <w:kern w:val="0"/>
                <w:sz w:val="24"/>
                <w:szCs w:val="24"/>
                <w:lang w:val="en-US" w:eastAsia="zh-CN" w:bidi="ar"/>
              </w:rPr>
              <w:t>（维吾尔族）</w:t>
            </w:r>
          </w:p>
        </w:tc>
        <w:tc>
          <w:tcPr>
            <w:tcW w:w="6469" w:type="dxa"/>
            <w:tcBorders>
              <w:tl2br w:val="nil"/>
              <w:tr2bl w:val="nil"/>
            </w:tcBorders>
            <w:noWrap w:val="0"/>
            <w:vAlign w:val="center"/>
          </w:tcPr>
          <w:p w14:paraId="13397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闵行区消防救援支队防火监督五科中级专业技术职务</w:t>
            </w:r>
          </w:p>
        </w:tc>
      </w:tr>
      <w:tr w14:paraId="23241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40" w:type="dxa"/>
            <w:tcBorders>
              <w:tl2br w:val="nil"/>
              <w:tr2bl w:val="nil"/>
            </w:tcBorders>
            <w:noWrap w:val="0"/>
            <w:vAlign w:val="center"/>
          </w:tcPr>
          <w:p w14:paraId="37F5C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陈天燕</w:t>
            </w:r>
          </w:p>
        </w:tc>
        <w:tc>
          <w:tcPr>
            <w:tcW w:w="6469" w:type="dxa"/>
            <w:tcBorders>
              <w:tl2br w:val="nil"/>
              <w:tr2bl w:val="nil"/>
            </w:tcBorders>
            <w:noWrap w:val="0"/>
            <w:vAlign w:val="center"/>
          </w:tcPr>
          <w:p w14:paraId="1BEB8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浦东新区万祥镇新建村党总支书记</w:t>
            </w:r>
          </w:p>
        </w:tc>
      </w:tr>
      <w:tr w14:paraId="3DA69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40" w:type="dxa"/>
            <w:tcBorders>
              <w:tl2br w:val="nil"/>
              <w:tr2bl w:val="nil"/>
            </w:tcBorders>
            <w:noWrap w:val="0"/>
            <w:vAlign w:val="center"/>
          </w:tcPr>
          <w:p w14:paraId="527A160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郭乃兴</w:t>
            </w:r>
          </w:p>
        </w:tc>
        <w:tc>
          <w:tcPr>
            <w:tcW w:w="6469" w:type="dxa"/>
            <w:tcBorders>
              <w:tl2br w:val="nil"/>
              <w:tr2bl w:val="nil"/>
            </w:tcBorders>
            <w:noWrap w:val="0"/>
            <w:vAlign w:val="center"/>
          </w:tcPr>
          <w:p w14:paraId="75FBC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工商银行上海闸北支行科技科工程师（退休）</w:t>
            </w:r>
          </w:p>
        </w:tc>
      </w:tr>
      <w:tr w14:paraId="41985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40" w:type="dxa"/>
            <w:tcBorders>
              <w:tl2br w:val="nil"/>
              <w:tr2bl w:val="nil"/>
            </w:tcBorders>
            <w:noWrap w:val="0"/>
            <w:vAlign w:val="center"/>
          </w:tcPr>
          <w:p w14:paraId="445DEA3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涂平顺</w:t>
            </w:r>
          </w:p>
        </w:tc>
        <w:tc>
          <w:tcPr>
            <w:tcW w:w="6469" w:type="dxa"/>
            <w:tcBorders>
              <w:tl2br w:val="nil"/>
              <w:tr2bl w:val="nil"/>
            </w:tcBorders>
            <w:noWrap w:val="0"/>
            <w:vAlign w:val="center"/>
          </w:tcPr>
          <w:p w14:paraId="74E81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上海普陀区咏和公益文化发展中心理事长、退役老兵红色记忆馆馆长</w:t>
            </w:r>
          </w:p>
        </w:tc>
      </w:tr>
      <w:tr w14:paraId="452FA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40" w:type="dxa"/>
            <w:tcBorders>
              <w:tl2br w:val="nil"/>
              <w:tr2bl w:val="nil"/>
            </w:tcBorders>
            <w:noWrap w:val="0"/>
            <w:vAlign w:val="center"/>
          </w:tcPr>
          <w:p w14:paraId="30EF4B9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韩立峰</w:t>
            </w:r>
          </w:p>
        </w:tc>
        <w:tc>
          <w:tcPr>
            <w:tcW w:w="6469" w:type="dxa"/>
            <w:tcBorders>
              <w:tl2br w:val="nil"/>
              <w:tr2bl w:val="nil"/>
            </w:tcBorders>
            <w:noWrap w:val="0"/>
            <w:vAlign w:val="center"/>
          </w:tcPr>
          <w:p w14:paraId="15F61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上海游冠生物医药有限公司总经理</w:t>
            </w:r>
          </w:p>
        </w:tc>
      </w:tr>
    </w:tbl>
    <w:p w14:paraId="58E21902"/>
    <w:sectPr>
      <w:footerReference r:id="rId3" w:type="default"/>
      <w:footerReference r:id="rId4" w:type="even"/>
      <w:pgSz w:w="11906" w:h="16838"/>
      <w:pgMar w:top="2098" w:right="1474" w:bottom="198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197C5BF-C1C1-4560-A514-BB9A8BC14793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420E0F4A-1081-48FA-8F88-A6065226EC91}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  <w:embedRegular r:id="rId3" w:fontKey="{2DB51534-EAE8-40C4-BE80-4A46BF678E3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9550CE84-85C6-48B0-BCD1-C49013C36F5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FB9C413-F09B-4BD9-8FF4-7CF647596632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6" w:fontKey="{867E41D6-AA31-45DB-854D-458BBAD9C1D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6FA32">
    <w:pPr>
      <w:pStyle w:val="3"/>
      <w:jc w:val="right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3 -</w:t>
    </w:r>
    <w:r>
      <w:rPr>
        <w:rFonts w:hint="eastAsia" w:ascii="仿宋_GB2312" w:eastAsia="仿宋_GB2312"/>
        <w:sz w:val="28"/>
        <w:szCs w:val="28"/>
      </w:rPr>
      <w:fldChar w:fldCharType="end"/>
    </w:r>
  </w:p>
  <w:p w14:paraId="41514F0A">
    <w:pPr>
      <w:pStyle w:val="3"/>
      <w:rPr>
        <w:rFonts w:hint="eastAsia"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2D3C2">
    <w:pPr>
      <w:pStyle w:val="3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2 -</w:t>
    </w:r>
    <w:r>
      <w:rPr>
        <w:rFonts w:hint="eastAsia" w:ascii="仿宋_GB2312" w:eastAsia="仿宋_GB2312"/>
        <w:sz w:val="28"/>
        <w:szCs w:val="28"/>
      </w:rPr>
      <w:fldChar w:fldCharType="end"/>
    </w:r>
  </w:p>
  <w:p w14:paraId="7FD68AF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105F0"/>
    <w:rsid w:val="45B1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2025-07-29T06:23:00Z</dcterms:created>
  <dc:creator>逆行使者</dc:creator>
  <cp:lastModifiedBy>逆行使者</cp:lastModifiedBy>
  <dcterms:modified xsi:type="dcterms:W3CDTF">2025-07-29T06:25:03Z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F4DFB42712E24A628E9AD5FAB17C53CA_11</vt:lpwstr>
  </property>
  <property fmtid="{D5CDD505-2E9C-101B-9397-08002B2CF9AE}" pid="4" name="KSOTemplateDocerSaveRecord">
    <vt:lpwstr>eyJoZGlkIjoiMThlOGIzMmJmMTFhY2Q3YTFjZjUwZDQ1YWQ5MWE1OTEiLCJ1c2VySWQiOiI0MzUxMjU0MDMifQ==</vt:lpwstr>
  </property>
</Properties>
</file>